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w0ad7gr1cp1y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first sign that AI is not the right tool?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Feeling more confused after using it instead of clearer.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can AI increase confusion in some situations?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the task requires judgment, context, or responsibility that cannot be delegated.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When should AI not make the final decision?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When you are accountable for outcomes like pricing, strategy, or sensitive communication.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speed sometimes work against good decisions?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layered context and nuance need careful consideration, not quick output.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